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left"/>
      </w:pPr>
      <w:r>
        <w:rPr>
          <w:b/>
        </w:rPr>
        <w:t>Raumnutzungsvertrag / Mitwirkendenvertrag</w:t>
      </w:r>
    </w:p>
    <w:p>
      <w:r>
        <w:rPr>
          <w:b/>
          <w:color w:val="941B1F"/>
        </w:rPr>
        <w:t>ZeitRaum Aschaffenburg · Sandgasse 23 · 63739 Aschaffenburg</w:t>
      </w:r>
    </w:p>
    <w:p>
      <w:r>
        <w:t>Arbeitsfassung für wiederkehrende Raumnutzung, feste Praxistage, Monatskontingente, Dauerbuchungen oder Jahresbuchungen. Für einfache Einzelbuchungen kann eine gekürzte Bestätigung per E-Mail/Rechnung genügen.</w:t>
      </w:r>
    </w:p>
    <w:tbl>
      <w:tblPr>
        <w:tblW w:type="auto" w:w="0"/>
        <w:jc w:val="center"/>
        <w:tblLook w:firstColumn="1" w:firstRow="1" w:lastColumn="0" w:lastRow="0" w:noHBand="0" w:noVBand="1" w:val="04A0"/>
      </w:tblPr>
      <w:tblGrid>
        <w:gridCol w:w="9972"/>
      </w:tblGrid>
      <w:tr>
        <w:tc>
          <w:tcPr>
            <w:tcW w:type="dxa" w:w="9972"/>
            <w:shd w:fill="FFF2CF"/>
          </w:tcPr>
          <w:p>
            <w:r/>
            <w:r>
              <w:rPr>
                <w:b/>
              </w:rPr>
              <w:t>Hinweis: Dieser Entwurf ersetzt keine Rechtsberatung. Besonders AGB-Einbeziehung, Storno, Haftung, Umsatzsteuer, erlaubte Tätigkeit und Datenschutz sollten vor Veröffentlichung geprüft werden.</w:t>
            </w:r>
          </w:p>
        </w:tc>
      </w:tr>
    </w:tbl>
    <w:p>
      <w:pPr>
        <w:pStyle w:val="Heading1"/>
      </w:pPr>
      <w:r>
        <w:t>1. Vertragsparteien</w:t>
      </w:r>
    </w:p>
    <w:p>
      <w:r>
        <w:rPr>
          <w:b/>
        </w:rPr>
        <w:t xml:space="preserve">Anbieter/Vermieter: </w:t>
      </w:r>
      <w:r>
        <w:t>Deutsches Hypnoseinstitut, Inh. Michaela Quilitz, Sandgasse 23, 63739 Aschaffenburg</w:t>
        <w:br/>
        <w:t>Organisatorischer Ansprechpartner: Lars Gutzeit</w:t>
      </w:r>
    </w:p>
    <w:p>
      <w:r>
        <w:rPr>
          <w:b/>
        </w:rPr>
        <w:t xml:space="preserve">Nutzer/Mitwirkende/r: </w:t>
      </w:r>
      <w:r>
        <w:t>Name/Firma/Praxis: ___________________________________________</w:t>
        <w:br/>
        <w:t>Anschrift: __________________________________________________</w:t>
        <w:br/>
        <w:t>E-Mail/Telefon: _____________________________________________</w:t>
        <w:br/>
        <w:t>Berufliche Tätigkeit/Qualifikation: __________________________</w:t>
      </w:r>
    </w:p>
    <w:p>
      <w:pPr>
        <w:pStyle w:val="Heading1"/>
      </w:pPr>
      <w:r>
        <w:t>2. Vertragsgegenstand</w:t>
      </w:r>
    </w:p>
    <w:p>
      <w:r>
        <w:t>Der Anbieter überlässt dem Nutzer nach Maßgabe dieses Vertrags Räume im ZeitRaum Aschaffenburg zur selbständigen und eigenverantwortlichen beruflichen Nutzung. Die Überlassung erfolgt ausschließlich für den vereinbarten Zweck.</w:t>
      </w:r>
    </w:p>
    <w:tbl>
      <w:tblPr>
        <w:tblStyle w:val="TableGrid"/>
        <w:tblW w:type="auto" w:w="0"/>
        <w:jc w:val="center"/>
        <w:tblLook w:firstColumn="1" w:firstRow="1" w:lastColumn="0" w:lastRow="0" w:noHBand="0" w:noVBand="1" w:val="04A0"/>
      </w:tblPr>
      <w:tblGrid>
        <w:gridCol w:w="3324"/>
        <w:gridCol w:w="3324"/>
        <w:gridCol w:w="3324"/>
      </w:tblGrid>
      <w:tr>
        <w:tc>
          <w:tcPr>
            <w:tcW w:type="dxa" w:w="3324"/>
            <w:shd w:fill="F4EEE6"/>
          </w:tcPr>
          <w:p>
            <w:r/>
            <w:r>
              <w:rPr>
                <w:b/>
              </w:rPr>
              <w:t>Raum</w:t>
            </w:r>
          </w:p>
        </w:tc>
        <w:tc>
          <w:tcPr>
            <w:tcW w:type="dxa" w:w="3324"/>
            <w:shd w:fill="F4EEE6"/>
          </w:tcPr>
          <w:p>
            <w:r/>
            <w:r>
              <w:rPr>
                <w:b/>
              </w:rPr>
              <w:t>Nutzung</w:t>
            </w:r>
          </w:p>
        </w:tc>
        <w:tc>
          <w:tcPr>
            <w:tcW w:type="dxa" w:w="3324"/>
            <w:shd w:fill="F4EEE6"/>
          </w:tcPr>
          <w:p>
            <w:r/>
            <w:r>
              <w:rPr>
                <w:b/>
              </w:rPr>
              <w:t>Vereinbarung</w:t>
            </w:r>
          </w:p>
        </w:tc>
      </w:tr>
      <w:tr>
        <w:tc>
          <w:tcPr>
            <w:tcW w:type="dxa" w:w="3324"/>
            <w:vAlign w:val="center"/>
          </w:tcPr>
          <w:p>
            <w:r/>
            <w:r>
              <w:rPr>
                <w:b/>
              </w:rPr>
              <w:t>Raum 1</w:t>
            </w:r>
          </w:p>
        </w:tc>
        <w:tc>
          <w:tcPr>
            <w:tcW w:type="dxa" w:w="3324"/>
            <w:vAlign w:val="center"/>
          </w:tcPr>
          <w:p>
            <w:r/>
            <w:r>
              <w:rPr>
                <w:b w:val="0"/>
              </w:rPr>
              <w:t>Forum / Gruppenbereich / Empfang</w:t>
            </w:r>
          </w:p>
        </w:tc>
        <w:tc>
          <w:tcPr>
            <w:tcW w:type="dxa" w:w="3324"/>
            <w:vAlign w:val="center"/>
          </w:tcPr>
          <w:p>
            <w:r/>
            <w:r>
              <w:rPr>
                <w:b w:val="0"/>
              </w:rPr>
              <w:t>□ ja   □ nein</w:t>
            </w:r>
          </w:p>
        </w:tc>
      </w:tr>
      <w:tr>
        <w:tc>
          <w:tcPr>
            <w:tcW w:type="dxa" w:w="3324"/>
            <w:vAlign w:val="center"/>
          </w:tcPr>
          <w:p>
            <w:r/>
            <w:r>
              <w:rPr>
                <w:b/>
              </w:rPr>
              <w:t>Raum 2</w:t>
            </w:r>
          </w:p>
        </w:tc>
        <w:tc>
          <w:tcPr>
            <w:tcW w:type="dxa" w:w="3324"/>
            <w:vAlign w:val="center"/>
          </w:tcPr>
          <w:p>
            <w:r/>
            <w:r>
              <w:rPr>
                <w:b w:val="0"/>
              </w:rPr>
              <w:t>Coachingraum</w:t>
            </w:r>
          </w:p>
        </w:tc>
        <w:tc>
          <w:tcPr>
            <w:tcW w:type="dxa" w:w="3324"/>
            <w:vAlign w:val="center"/>
          </w:tcPr>
          <w:p>
            <w:r/>
            <w:r>
              <w:rPr>
                <w:b w:val="0"/>
              </w:rPr>
              <w:t>□ ja   □ nein</w:t>
            </w:r>
          </w:p>
        </w:tc>
      </w:tr>
      <w:tr>
        <w:tc>
          <w:tcPr>
            <w:tcW w:type="dxa" w:w="3324"/>
            <w:vAlign w:val="center"/>
          </w:tcPr>
          <w:p>
            <w:r/>
            <w:r>
              <w:rPr>
                <w:b/>
              </w:rPr>
              <w:t>Raum 3</w:t>
            </w:r>
          </w:p>
        </w:tc>
        <w:tc>
          <w:tcPr>
            <w:tcW w:type="dxa" w:w="3324"/>
            <w:vAlign w:val="center"/>
          </w:tcPr>
          <w:p>
            <w:r/>
            <w:r>
              <w:rPr>
                <w:b w:val="0"/>
              </w:rPr>
              <w:t>Hypnoseraum</w:t>
            </w:r>
          </w:p>
        </w:tc>
        <w:tc>
          <w:tcPr>
            <w:tcW w:type="dxa" w:w="3324"/>
            <w:vAlign w:val="center"/>
          </w:tcPr>
          <w:p>
            <w:r/>
            <w:r>
              <w:rPr>
                <w:b w:val="0"/>
              </w:rPr>
              <w:t>□ ja   □ nein</w:t>
            </w:r>
          </w:p>
        </w:tc>
      </w:tr>
      <w:tr>
        <w:tc>
          <w:tcPr>
            <w:tcW w:type="dxa" w:w="3324"/>
            <w:vAlign w:val="center"/>
          </w:tcPr>
          <w:p>
            <w:r/>
            <w:r>
              <w:rPr>
                <w:b/>
              </w:rPr>
              <w:t>Raum 4</w:t>
            </w:r>
          </w:p>
        </w:tc>
        <w:tc>
          <w:tcPr>
            <w:tcW w:type="dxa" w:w="3324"/>
            <w:vAlign w:val="center"/>
          </w:tcPr>
          <w:p>
            <w:r/>
            <w:r>
              <w:rPr>
                <w:b w:val="0"/>
              </w:rPr>
              <w:t>Video-/Contentraum</w:t>
            </w:r>
          </w:p>
        </w:tc>
        <w:tc>
          <w:tcPr>
            <w:tcW w:type="dxa" w:w="3324"/>
            <w:vAlign w:val="center"/>
          </w:tcPr>
          <w:p>
            <w:r/>
            <w:r>
              <w:rPr>
                <w:b w:val="0"/>
              </w:rPr>
              <w:t>□ ja   □ nein</w:t>
            </w:r>
          </w:p>
        </w:tc>
      </w:tr>
    </w:tbl>
    <w:p>
      <w:pPr>
        <w:pStyle w:val="Heading1"/>
      </w:pPr>
      <w:r>
        <w:t>3. Nutzungsumfang und Zeiten</w:t>
      </w:r>
    </w:p>
    <w:p>
      <w:r>
        <w:t>Die Nutzung erfolgt als: □ Einzelbuchung   □ Tagesbuchung   □ fester Praxistag   □ Monatskontingent   □ Dauerbuchung/Jahresbuchung</w:t>
      </w:r>
    </w:p>
    <w:p>
      <w:r>
        <w:t>Wochentag/e: ____________________    Uhrzeit: ____________________    Beginn: __________    Ende/Laufzeit: __________</w:t>
      </w:r>
    </w:p>
    <w:p>
      <w:r>
        <w:t>Vor- und Nachbereitungszeiten sind innerhalb des gebuchten Zeitraums zu berücksichtigen, sofern nicht ausdrücklich anders vereinbart.</w:t>
      </w:r>
    </w:p>
    <w:p>
      <w:pPr>
        <w:pStyle w:val="Heading1"/>
      </w:pPr>
      <w:r>
        <w:t>4. Nutzungszweck</w:t>
      </w:r>
    </w:p>
    <w:p>
      <w:r>
        <w:t>Vereinbarter Nutzungszweck: __________________________________________________________________________________</w:t>
      </w:r>
    </w:p>
    <w:p>
      <w:r>
        <w:t>Abweichende Nutzungen, höhere Personenzahlen, Gruppenformate, Videoaufnahmen, Umstellungen der Möblierung, Nutzung eigener Technik oder Untervermietung bedürfen vorheriger Zustimmung.</w:t>
      </w:r>
    </w:p>
    <w:p>
      <w:pPr>
        <w:pStyle w:val="Heading1"/>
      </w:pPr>
      <w:r>
        <w:t>5. Entgelt und Abrechnung</w:t>
      </w:r>
    </w:p>
    <w:p>
      <w:r>
        <w:t>Vereinbartes Entgelt: __________________________________________________________________________________________</w:t>
      </w:r>
    </w:p>
    <w:p>
      <w:r>
        <w:t>Abrechnung: □ pro Stunde   □ pro Halbtag   □ pro Tag   □ monatlich   □ individuell</w:t>
      </w:r>
    </w:p>
    <w:p>
      <w:r>
        <w:t>Alle Preise verstehen sich netto zuzüglich gesetzlicher Umsatzsteuer, soweit Umsatzsteuer ausgewiesen wird. Zahlung ist gemäß Rechnung fällig.</w:t>
      </w:r>
    </w:p>
    <w:p>
      <w:pPr>
        <w:pStyle w:val="Heading1"/>
      </w:pPr>
      <w:r>
        <w:t>6. Status als Mitwirkende/r</w:t>
      </w:r>
    </w:p>
    <w:p>
      <w:r>
        <w:t>Der Nutzer handelt im eigenen Namen, auf eigene Rechnung und in eigener fachlicher Verantwortung. Dieser Vertrag begründet kein Arbeitsverhältnis, keine Gesellschaft, keine Partnerschaft, keine Außendarstellung als DHI-Mitarbeiter/in und keine fachliche Weisungsbefugnis, soweit nicht ausdrücklich schriftlich vereinbart.</w:t>
      </w:r>
    </w:p>
    <w:p>
      <w:pPr>
        <w:pStyle w:val="Heading1"/>
      </w:pPr>
      <w:r>
        <w:t>7. Berufliche Verantwortung und Versicherung</w:t>
      </w:r>
    </w:p>
    <w:p>
      <w:r>
        <w:t>Der Nutzer versichert, für die eigene Tätigkeit rechtlich berechtigt zu sein und erforderliche Qualifikationen, Erlaubnisse, berufsrechtliche Voraussetzungen und Versicherungen selbst zu klären. Empfohlen wird eine Berufs-/Betriebshaftpflichtversicherung.</w:t>
      </w:r>
    </w:p>
    <w:p>
      <w:pPr>
        <w:pStyle w:val="Heading1"/>
      </w:pPr>
      <w:r>
        <w:t>8. Räume, Ausstattung und Hausordnung</w:t>
      </w:r>
    </w:p>
    <w:p>
      <w:r>
        <w:t>Der Nutzer behandelt Räume, Möbel, Technik und gemeinschaftliche Bereiche pfleglich. Möbel dürfen nur nach Absprache verändert, entfernt oder ergänzt werden. Küche und Toiletten können im üblichen Rahmen mitgenutzt werden. Die Hausordnung ist Bestandteil dieses Vertrags.</w:t>
      </w:r>
    </w:p>
    <w:p>
      <w:pPr>
        <w:pStyle w:val="Heading1"/>
      </w:pPr>
      <w:r>
        <w:t>9. Vertraulichkeit und Datenschutz</w:t>
      </w:r>
    </w:p>
    <w:p>
      <w:r>
        <w:t>Der Nutzer wahrt Vertraulichkeit über alle eigenen und fremden Klienten-, Patienten-, Teilnehmer- und Geschäftsinformationen. Für die Verarbeitung eigener Klienten- oder Teilnehmerdaten ist der Nutzer selbst verantwortlich.</w:t>
      </w:r>
    </w:p>
    <w:p>
      <w:pPr>
        <w:pStyle w:val="Heading1"/>
      </w:pPr>
      <w:r>
        <w:t>10. ZeitRaum-/DHI-Zeichen, Werbung und Außenauftritt</w:t>
      </w:r>
    </w:p>
    <w:p>
      <w:r>
        <w:t>Die Nutzung der Adresse oder der ZeitRaum-/DHI-Zeichen für Werbung, Website, Google-Profil, Social Media, Drucksachen oder Impressum bedarf vorheriger schriftlicher Freigabe. Ohne Freigabe darf nicht der Eindruck entstehen, der Nutzer sei Mitarbeiter/in, Partner/in, Ausbildungsleitung oder fachlich vom DHI zertifiziert.</w:t>
      </w:r>
    </w:p>
    <w:p>
      <w:pPr>
        <w:pStyle w:val="Heading1"/>
      </w:pPr>
      <w:r>
        <w:t>11. Stornierung, Ausfall und Kündigung</w:t>
      </w:r>
    </w:p>
    <w:p>
      <w:r>
        <w:t>Einzeltermine: ________________________________________________________________________________________________</w:t>
      </w:r>
    </w:p>
    <w:p>
      <w:r>
        <w:t>Regelmäßige Nutzung/Dauerbuchung: ____________________________________________________________________________</w:t>
      </w:r>
    </w:p>
    <w:p>
      <w:r>
        <w:t>Außerordentliche Kündigung bleibt möglich, insbesondere bei Zahlungsverzug, vertragswidriger Nutzung, Störung des Praxisbetriebs, Gefährdung Dritter, Reputationsrisiken oder Verstößen gegen Hausordnung, Vertraulichkeit oder rechtliche Vorgaben.</w:t>
      </w:r>
    </w:p>
    <w:p>
      <w:pPr>
        <w:pStyle w:val="Heading1"/>
      </w:pPr>
      <w:r>
        <w:t>12. Schäden, Schlüssel und Rückgabe</w:t>
      </w:r>
    </w:p>
    <w:p>
      <w:r>
        <w:t>Schäden sind unverzüglich mitzuteilen. Der Nutzer haftet für Schäden, die durch ihn, seine Klienten, Teilnehmenden, Mitarbeitenden oder Beauftragten entstehen. Schlüssel, Transponder oder Codes dürfen nicht weitergegeben werden und sind bei Vertragsende zurückzugeben.</w:t>
      </w:r>
    </w:p>
    <w:p>
      <w:pPr>
        <w:pStyle w:val="Heading1"/>
      </w:pPr>
      <w:r>
        <w:t>13. Datenschutz im Buchungsportal</w:t>
      </w:r>
    </w:p>
    <w:p>
      <w:r>
        <w:t>Die für Raumanfrage und Buchungsverwaltung erforderlichen Daten werden im Buchungsportal gespeichert. Die öffentliche Verfügbarkeitsanzeige enthält keine Namen, Kontaktdaten oder Inhalte der Nutzung. Einzelheiten regeln die Datenschutzhinweise.</w:t>
      </w:r>
    </w:p>
    <w:p>
      <w:pPr>
        <w:pStyle w:val="Heading1"/>
      </w:pPr>
      <w:r>
        <w:t>14. Einbeziehung weiterer Regelungen</w:t>
      </w:r>
    </w:p>
    <w:p>
      <w:r>
        <w:t>Es gelten ergänzend die Allgemeinen Raumnutzungsbedingungen und die Hausordnung in der jeweils vereinbarten Fassung. Individuelle Absprachen gehen diesen Bedingungen vor, soweit sie ausdrücklich vereinbart sind.</w:t>
      </w:r>
    </w:p>
    <w:p>
      <w:pPr>
        <w:pStyle w:val="Heading1"/>
      </w:pPr>
      <w:r>
        <w:t>15. Schlussbestimmungen</w:t>
      </w:r>
    </w:p>
    <w:p>
      <w:r>
        <w:t>Änderungen und Ergänzungen bedürfen mindestens der Textform, soweit gesetzlich zulässig. Sollte eine Regelung unwirksam sein oder werden, bleiben die übrigen Regelungen wirksam. Anstelle der unwirksamen Regelung gelten die gesetzlichen Vorschriften.</w:t>
      </w:r>
    </w:p>
    <w:p>
      <w:pPr>
        <w:pStyle w:val="Heading1"/>
      </w:pPr>
      <w:r>
        <w:t>16. Unterschriften</w:t>
      </w:r>
    </w:p>
    <w:p>
      <w:pPr>
        <w:spacing w:after="320"/>
      </w:pPr>
      <w:r>
        <w:t>Aschaffenburg, den ____________________</w:t>
      </w:r>
    </w:p>
    <w:tbl>
      <w:tblPr>
        <w:tblW w:type="auto" w:w="0"/>
        <w:jc w:val="center"/>
        <w:tblLook w:firstColumn="1" w:firstRow="1" w:lastColumn="0" w:lastRow="0" w:noHBand="0" w:noVBand="1" w:val="04A0"/>
      </w:tblPr>
      <w:tblGrid>
        <w:gridCol w:w="4986"/>
        <w:gridCol w:w="4986"/>
      </w:tblGrid>
      <w:tr>
        <w:tc>
          <w:tcPr>
            <w:tcW w:type="dxa" w:w="4986"/>
            <w:vAlign w:val="bottom"/>
          </w:tcPr>
          <w:p>
            <w:r/>
            <w:r>
              <w:rPr>
                <w:b w:val="0"/>
              </w:rPr>
              <w:br/>
              <w:br/>
              <w:t>_____________________________</w:t>
            </w:r>
          </w:p>
        </w:tc>
        <w:tc>
          <w:tcPr>
            <w:tcW w:type="dxa" w:w="4986"/>
            <w:vAlign w:val="bottom"/>
          </w:tcPr>
          <w:p>
            <w:r/>
            <w:r>
              <w:rPr>
                <w:b w:val="0"/>
              </w:rPr>
              <w:br/>
              <w:br/>
              <w:t>_____________________________</w:t>
            </w:r>
          </w:p>
        </w:tc>
      </w:tr>
      <w:tr>
        <w:tc>
          <w:tcPr>
            <w:tcW w:type="dxa" w:w="4986"/>
            <w:vAlign w:val="bottom"/>
          </w:tcPr>
          <w:p>
            <w:r/>
            <w:r>
              <w:rPr>
                <w:b w:val="0"/>
              </w:rPr>
              <w:t>Anbieter/Vermieter</w:t>
            </w:r>
          </w:p>
        </w:tc>
        <w:tc>
          <w:tcPr>
            <w:tcW w:type="dxa" w:w="4986"/>
            <w:vAlign w:val="bottom"/>
          </w:tcPr>
          <w:p>
            <w:r/>
            <w:r>
              <w:rPr>
                <w:b w:val="0"/>
              </w:rPr>
              <w:t>Nutzer/Mitwirkende/r</w:t>
            </w:r>
          </w:p>
        </w:tc>
      </w:tr>
    </w:tbl>
    <w:p>
      <w:r>
        <w:br w:type="page"/>
      </w:r>
    </w:p>
    <w:p>
      <w:pPr>
        <w:pStyle w:val="Heading1"/>
      </w:pPr>
      <w:r>
        <w:t>Anlage: Übergabe- und Nutzungscheckliste</w:t>
      </w:r>
    </w:p>
    <w:p>
      <w:r>
        <w:t>□ Raumzustand vor Nutzung geprüft</w:t>
      </w:r>
    </w:p>
    <w:p>
      <w:r>
        <w:t>□ Möblierung/Aufbau wie vereinbart</w:t>
      </w:r>
    </w:p>
    <w:p>
      <w:r>
        <w:t>□ Küche/Toiletten sauber übernommen</w:t>
      </w:r>
    </w:p>
    <w:p>
      <w:r>
        <w:t>□ Schlüssel/Zugang erhalten</w:t>
      </w:r>
    </w:p>
    <w:p>
      <w:r>
        <w:t>□ Schäden/Auffälligkeiten dokumentiert</w:t>
      </w:r>
    </w:p>
    <w:p>
      <w:r>
        <w:t>□ Raum nach Nutzung zurückgestellt</w:t>
      </w:r>
    </w:p>
    <w:p>
      <w:r>
        <w:t>□ Fenster geschlossen, Licht/Technik aus</w:t>
      </w:r>
    </w:p>
    <w:p>
      <w:r>
        <w:t>□ Schlüssel/Zugang zurückgegeben</w:t>
      </w:r>
    </w:p>
    <w:sectPr w:rsidR="00FC693F" w:rsidRPr="0006063C" w:rsidSect="00034616">
      <w:headerReference w:type="default" r:id="rId9"/>
      <w:footerReference w:type="default" r:id="rId10"/>
      <w:pgSz w:w="12240" w:h="15840"/>
      <w:pgMar w:top="964" w:right="1134" w:bottom="96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57181"/>
        <w:sz w:val="16"/>
      </w:rPr>
      <w:t>Entwurf Stand 16.06.2026 · bitte vor Verwendung juristisch/steuerlich prüfen</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rPr>
        <w:color w:val="657181"/>
        <w:sz w:val="16"/>
      </w:rPr>
      <w:t>ZeitRaum Aschaffenburg · Raumnutzungsvertrag / Mitwirkendenvertrag</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59" w:lineRule="auto"/>
    </w:pPr>
    <w:rPr>
      <w:rFonts w:ascii="Arial" w:hAnsi="Arial" w:eastAsia="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163B36"/>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941B1F"/>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163B36"/>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